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2024年安吉县“美丽浙江”青少年主题活动总结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为了让青少年能更好地感受20年以来浙江的变化，安吉县青少年活动中心积极组织各类主题活动，动员全县青少年参与，扩大活动社会影响力，现总结如下：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依托“自然”课堂，开展“笋芽儿部落”自然教育系列活动，引导青少年感悟家乡变化，倡导人与自然和谐共生。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开展了农耕文化节，有200多位学生走进稻田，在畲族的文化氛围中沉浸式体验劳动。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开展了8场以自然为主题的“笋芽儿部落自然教育活动课”系列活动，通过自然造物、节气科普、植物认知、非遗手作、自然艺术等一系列主题活动，带领青少年走进自然，放飞自我。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参与人数达200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余人。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依托“两山”文化，开展生态主题系列活动，引领青少年守绿护绿，践行“两山”理念。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1.开展绿色主题的活动6场，分别是至春日物语，妙“布”可言——不织布创意DIY活动、阅读接力—植物领养计划、“香”约端午 香囊diy活动、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“植新绿，绘美好”植树节主题环保绘画美术社团活动、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“我和春天有个约“绘”——户外写生活动”社团活动，吸引了许多青少年参与爱绿护绿行动，参与人数达500余人。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以“寻找乡村之美”为主题，开展了“寻找美丽乡村”少儿书画联展线上作品征集内和线下展览活动，征集作品500余件，参展作品300多件、参与学生达800余人。活动围绕“人与自然”、“我爱家乡”、“我爱祖国”等主题展开，以“两山”理念、“建国75 周年”为创作素材，点燃了青少年建设美好家乡的热情和梦想。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依托中国传统节日节气文化，开展多个社团活动，激发青少年热爱生活，继承和发扬中国优秀的传统文化。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1.开展了以“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节气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”为主题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跟着节气去生活”系列活动8次，”“语声俱来”社团用语言来诉说节气的知识。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2.开展了“传统节日”为主题活动6场，活动分别是：“至美春天·手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绘美好”三八妇女节专场手绘帆布袋体验活动、“5·26爱路日——爱路有我，平安同行！”“趣玩六一 ，共享童年” 欢乐游园会等多个主题活动，参与人数达200余人。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后，将贴近和服务广大青少年为宗旨，积极适应青少年健康成长和全面发展需求，坚持立德树人，坚持以加强思想道德教育为核心、广泛开展思想道德、文艺体育、科学技术普及、劳动与社会实践、夏冬令营和游戏娱乐等各类活动，服务引导数、青少年快乐生活、健康成长，成为广大青少年校外成长的快乐家园，有力地促进了一代代青少年的全面发展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02E4D"/>
    <w:multiLevelType w:val="singleLevel"/>
    <w:tmpl w:val="E9D02E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D6CC46"/>
    <w:multiLevelType w:val="singleLevel"/>
    <w:tmpl w:val="3DD6CC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jczZmJlN2JhNmFlZDc4Mjc2NGRkMmM0NjQ5MGEifQ=="/>
  </w:docVars>
  <w:rsids>
    <w:rsidRoot w:val="171C51EF"/>
    <w:rsid w:val="171C51EF"/>
    <w:rsid w:val="3E950052"/>
    <w:rsid w:val="43A85972"/>
    <w:rsid w:val="448329AD"/>
    <w:rsid w:val="70C960DA"/>
    <w:rsid w:val="7E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993</Characters>
  <Lines>0</Lines>
  <Paragraphs>0</Paragraphs>
  <TotalTime>2</TotalTime>
  <ScaleCrop>false</ScaleCrop>
  <LinksUpToDate>false</LinksUpToDate>
  <CharactersWithSpaces>995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2023-11-14T09:19:00Z</dcterms:created>
  <dc:creator>10134</dc:creator>
  <cp:lastModifiedBy>Jony</cp:lastModifiedBy>
  <cp:lastPrinted>2024-10-25T00:55:09Z</cp:lastPrinted>
  <dcterms:modified xsi:type="dcterms:W3CDTF">2024-10-25T01:44:09Z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67F2AAF23E1A417FA344EC3595C912C2_13</vt:lpwstr>
  </property>
</Properties>
</file>