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533AAE">
      <w:pPr>
        <w:jc w:val="center"/>
        <w:rPr>
          <w:rFonts w:hint="eastAsia" w:ascii="楷体" w:hAnsi="楷体" w:eastAsia="楷体" w:cs="楷体"/>
          <w:b/>
          <w:bCs/>
          <w:sz w:val="30"/>
          <w:szCs w:val="30"/>
        </w:rPr>
      </w:pPr>
      <w:bookmarkStart w:id="0" w:name="_GoBack"/>
      <w:r>
        <w:rPr>
          <w:rFonts w:hint="eastAsia" w:ascii="楷体" w:hAnsi="楷体" w:eastAsia="楷体" w:cs="楷体"/>
          <w:b/>
          <w:bCs/>
          <w:sz w:val="30"/>
          <w:szCs w:val="30"/>
          <w:lang w:val="en-US" w:eastAsia="zh-CN"/>
        </w:rPr>
        <w:t>美丽浙江·</w:t>
      </w:r>
      <w:r>
        <w:rPr>
          <w:rFonts w:hint="default" w:ascii="楷体" w:hAnsi="楷体" w:eastAsia="楷体" w:cs="楷体"/>
          <w:b/>
          <w:bCs/>
          <w:sz w:val="30"/>
          <w:szCs w:val="30"/>
          <w:lang w:val="en-US" w:eastAsia="zh-CN"/>
        </w:rPr>
        <w:t>寻找乡村之美</w:t>
      </w:r>
      <w:r>
        <w:rPr>
          <w:rFonts w:hint="eastAsia" w:ascii="楷体" w:hAnsi="楷体" w:eastAsia="楷体" w:cs="楷体"/>
          <w:b/>
          <w:bCs/>
          <w:sz w:val="30"/>
          <w:szCs w:val="30"/>
          <w:lang w:val="en-US" w:eastAsia="zh-CN"/>
        </w:rPr>
        <w:t>——风从始宁来</w:t>
      </w:r>
      <w:bookmarkEnd w:id="0"/>
    </w:p>
    <w:p w14:paraId="2BA401FF">
      <w:pPr>
        <w:keepNext w:val="0"/>
        <w:keepLines w:val="0"/>
        <w:pageBreakBefore w:val="0"/>
        <w:widowControl/>
        <w:suppressLineNumbers w:val="0"/>
        <w:kinsoku/>
        <w:wordWrap/>
        <w:overflowPunct/>
        <w:topLinePunct w:val="0"/>
        <w:autoSpaceDE/>
        <w:autoSpaceDN/>
        <w:bidi w:val="0"/>
        <w:adjustRightInd/>
        <w:snapToGrid/>
        <w:ind w:firstLine="600" w:firstLineChars="200"/>
        <w:jc w:val="center"/>
        <w:textAlignment w:val="auto"/>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同饮剡溪水</w:t>
      </w:r>
    </w:p>
    <w:p w14:paraId="1AEDBC10">
      <w:pPr>
        <w:keepNext w:val="0"/>
        <w:keepLines w:val="0"/>
        <w:pageBreakBefore w:val="0"/>
        <w:widowControl/>
        <w:suppressLineNumbers w:val="0"/>
        <w:kinsoku/>
        <w:wordWrap/>
        <w:overflowPunct/>
        <w:topLinePunct w:val="0"/>
        <w:autoSpaceDE/>
        <w:autoSpaceDN/>
        <w:bidi w:val="0"/>
        <w:adjustRightInd/>
        <w:snapToGrid/>
        <w:ind w:firstLine="600" w:firstLineChars="200"/>
        <w:jc w:val="center"/>
        <w:textAlignment w:val="auto"/>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共筑故乡美</w:t>
      </w:r>
    </w:p>
    <w:p w14:paraId="26781A65">
      <w:pPr>
        <w:keepNext w:val="0"/>
        <w:keepLines w:val="0"/>
        <w:pageBreakBefore w:val="0"/>
        <w:widowControl/>
        <w:suppressLineNumbers w:val="0"/>
        <w:kinsoku/>
        <w:wordWrap/>
        <w:overflowPunct/>
        <w:topLinePunct w:val="0"/>
        <w:autoSpaceDE/>
        <w:autoSpaceDN/>
        <w:bidi w:val="0"/>
        <w:adjustRightInd/>
        <w:snapToGrid/>
        <w:ind w:firstLine="600" w:firstLineChars="200"/>
        <w:jc w:val="center"/>
        <w:textAlignment w:val="auto"/>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千年始宁，</w:t>
      </w:r>
    </w:p>
    <w:p w14:paraId="07591549">
      <w:pPr>
        <w:keepNext w:val="0"/>
        <w:keepLines w:val="0"/>
        <w:pageBreakBefore w:val="0"/>
        <w:widowControl/>
        <w:suppressLineNumbers w:val="0"/>
        <w:kinsoku/>
        <w:wordWrap/>
        <w:overflowPunct/>
        <w:topLinePunct w:val="0"/>
        <w:autoSpaceDE/>
        <w:autoSpaceDN/>
        <w:bidi w:val="0"/>
        <w:adjustRightInd/>
        <w:snapToGrid/>
        <w:ind w:firstLine="600" w:firstLineChars="200"/>
        <w:jc w:val="center"/>
        <w:textAlignment w:val="auto"/>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诗路明珠，</w:t>
      </w:r>
    </w:p>
    <w:p w14:paraId="0C69EAFC">
      <w:pPr>
        <w:keepNext w:val="0"/>
        <w:keepLines w:val="0"/>
        <w:pageBreakBefore w:val="0"/>
        <w:widowControl/>
        <w:suppressLineNumbers w:val="0"/>
        <w:kinsoku/>
        <w:wordWrap/>
        <w:overflowPunct/>
        <w:topLinePunct w:val="0"/>
        <w:autoSpaceDE/>
        <w:autoSpaceDN/>
        <w:bidi w:val="0"/>
        <w:adjustRightInd/>
        <w:snapToGrid/>
        <w:ind w:firstLine="600" w:firstLineChars="200"/>
        <w:jc w:val="center"/>
        <w:textAlignment w:val="auto"/>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聚三县之精气，</w:t>
      </w:r>
    </w:p>
    <w:p w14:paraId="35A2F0B6">
      <w:pPr>
        <w:keepNext w:val="0"/>
        <w:keepLines w:val="0"/>
        <w:pageBreakBefore w:val="0"/>
        <w:widowControl/>
        <w:suppressLineNumbers w:val="0"/>
        <w:kinsoku/>
        <w:wordWrap/>
        <w:overflowPunct/>
        <w:topLinePunct w:val="0"/>
        <w:autoSpaceDE/>
        <w:autoSpaceDN/>
        <w:bidi w:val="0"/>
        <w:adjustRightInd/>
        <w:snapToGrid/>
        <w:ind w:firstLine="600" w:firstLineChars="200"/>
        <w:jc w:val="center"/>
        <w:textAlignment w:val="auto"/>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扼嵊北之大门，</w:t>
      </w:r>
    </w:p>
    <w:p w14:paraId="4966BD54">
      <w:pPr>
        <w:keepNext w:val="0"/>
        <w:keepLines w:val="0"/>
        <w:pageBreakBefore w:val="0"/>
        <w:widowControl/>
        <w:suppressLineNumbers w:val="0"/>
        <w:kinsoku/>
        <w:wordWrap/>
        <w:overflowPunct/>
        <w:topLinePunct w:val="0"/>
        <w:autoSpaceDE/>
        <w:autoSpaceDN/>
        <w:bidi w:val="0"/>
        <w:adjustRightInd/>
        <w:snapToGrid/>
        <w:ind w:firstLine="600" w:firstLineChars="200"/>
        <w:jc w:val="center"/>
        <w:textAlignment w:val="auto"/>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从古至今，</w:t>
      </w:r>
    </w:p>
    <w:p w14:paraId="73F3E64E">
      <w:pPr>
        <w:keepNext w:val="0"/>
        <w:keepLines w:val="0"/>
        <w:pageBreakBefore w:val="0"/>
        <w:widowControl/>
        <w:suppressLineNumbers w:val="0"/>
        <w:kinsoku/>
        <w:wordWrap/>
        <w:overflowPunct/>
        <w:topLinePunct w:val="0"/>
        <w:autoSpaceDE/>
        <w:autoSpaceDN/>
        <w:bidi w:val="0"/>
        <w:adjustRightInd/>
        <w:snapToGrid/>
        <w:ind w:firstLine="600" w:firstLineChars="200"/>
        <w:jc w:val="center"/>
        <w:textAlignment w:val="auto"/>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三界便是一个充满诗情之地。</w:t>
      </w:r>
    </w:p>
    <w:p w14:paraId="7E087940">
      <w:pPr>
        <w:keepNext w:val="0"/>
        <w:keepLines w:val="0"/>
        <w:pageBreakBefore w:val="0"/>
        <w:widowControl/>
        <w:suppressLineNumbers w:val="0"/>
        <w:kinsoku/>
        <w:wordWrap/>
        <w:overflowPunct/>
        <w:topLinePunct w:val="0"/>
        <w:autoSpaceDE/>
        <w:autoSpaceDN/>
        <w:bidi w:val="0"/>
        <w:adjustRightInd/>
        <w:snapToGrid/>
        <w:ind w:firstLine="600" w:firstLineChars="200"/>
        <w:jc w:val="center"/>
        <w:textAlignment w:val="auto"/>
        <w:rPr>
          <w:rFonts w:hint="eastAsia" w:ascii="楷体" w:hAnsi="楷体" w:eastAsia="楷体" w:cs="楷体"/>
          <w:sz w:val="30"/>
          <w:szCs w:val="30"/>
          <w:lang w:val="en-US" w:eastAsia="zh-CN"/>
        </w:rPr>
      </w:pPr>
    </w:p>
    <w:p w14:paraId="4B1630C9">
      <w:pPr>
        <w:keepNext w:val="0"/>
        <w:keepLines w:val="0"/>
        <w:pageBreakBefore w:val="0"/>
        <w:widowControl/>
        <w:suppressLineNumbers w:val="0"/>
        <w:kinsoku/>
        <w:wordWrap/>
        <w:overflowPunct/>
        <w:topLinePunct w:val="0"/>
        <w:autoSpaceDE/>
        <w:autoSpaceDN/>
        <w:bidi w:val="0"/>
        <w:adjustRightInd/>
        <w:snapToGrid/>
        <w:ind w:firstLine="602" w:firstLineChars="200"/>
        <w:jc w:val="left"/>
        <w:textAlignment w:val="auto"/>
        <w:rPr>
          <w:rFonts w:hint="eastAsia" w:ascii="楷体" w:hAnsi="楷体" w:eastAsia="楷体" w:cs="楷体"/>
          <w:sz w:val="30"/>
          <w:szCs w:val="30"/>
        </w:rPr>
      </w:pPr>
      <w:r>
        <w:rPr>
          <w:rFonts w:hint="eastAsia" w:ascii="楷体" w:hAnsi="楷体" w:eastAsia="楷体" w:cs="楷体"/>
          <w:b/>
          <w:bCs/>
          <w:sz w:val="30"/>
          <w:szCs w:val="30"/>
          <w:lang w:val="en-US" w:eastAsia="zh-CN"/>
        </w:rPr>
        <w:t>活动设计：</w:t>
      </w:r>
      <w:r>
        <w:rPr>
          <w:rFonts w:hint="eastAsia" w:ascii="楷体" w:hAnsi="楷体" w:eastAsia="楷体" w:cs="楷体"/>
          <w:sz w:val="30"/>
          <w:szCs w:val="30"/>
          <w:lang w:val="en-US" w:eastAsia="zh-CN"/>
        </w:rPr>
        <w:t>2024 年是中华人民共和国成立 75 周年，少先队建队 75 周年。为培养青少年热爱党、热爱祖国、热爱</w:t>
      </w:r>
      <w:r>
        <w:rPr>
          <w:rFonts w:hint="default" w:ascii="楷体" w:hAnsi="楷体" w:eastAsia="楷体" w:cs="楷体"/>
          <w:sz w:val="30"/>
          <w:szCs w:val="30"/>
          <w:lang w:val="en-US" w:eastAsia="zh-CN"/>
        </w:rPr>
        <w:t>家乡的情感，积极引导</w:t>
      </w:r>
      <w:r>
        <w:rPr>
          <w:rFonts w:hint="eastAsia" w:ascii="楷体" w:hAnsi="楷体" w:eastAsia="楷体" w:cs="楷体"/>
          <w:sz w:val="30"/>
          <w:szCs w:val="30"/>
          <w:lang w:val="en-US" w:eastAsia="zh-CN"/>
        </w:rPr>
        <w:t>少先队员</w:t>
      </w:r>
      <w:r>
        <w:rPr>
          <w:rFonts w:hint="default" w:ascii="楷体" w:hAnsi="楷体" w:eastAsia="楷体" w:cs="楷体"/>
          <w:sz w:val="30"/>
          <w:szCs w:val="30"/>
          <w:lang w:val="en-US" w:eastAsia="zh-CN"/>
        </w:rPr>
        <w:t>关注乡村变化、发现乡村之美，</w:t>
      </w:r>
      <w:r>
        <w:rPr>
          <w:rFonts w:hint="eastAsia" w:ascii="楷体" w:hAnsi="楷体" w:eastAsia="楷体" w:cs="楷体"/>
          <w:sz w:val="30"/>
          <w:szCs w:val="30"/>
          <w:lang w:val="en-US" w:eastAsia="zh-CN"/>
        </w:rPr>
        <w:t>嵊州市</w:t>
      </w:r>
      <w:r>
        <w:rPr>
          <w:rFonts w:hint="eastAsia" w:ascii="楷体" w:hAnsi="楷体" w:eastAsia="楷体" w:cs="楷体"/>
          <w:sz w:val="30"/>
          <w:szCs w:val="30"/>
        </w:rPr>
        <w:t>青少年宫</w:t>
      </w:r>
      <w:r>
        <w:rPr>
          <w:rFonts w:hint="eastAsia" w:ascii="楷体" w:hAnsi="楷体" w:eastAsia="楷体" w:cs="楷体"/>
          <w:sz w:val="30"/>
          <w:szCs w:val="30"/>
          <w:lang w:eastAsia="zh-CN"/>
        </w:rPr>
        <w:t>特</w:t>
      </w:r>
      <w:r>
        <w:rPr>
          <w:rFonts w:hint="default" w:ascii="楷体" w:hAnsi="楷体" w:eastAsia="楷体" w:cs="楷体"/>
          <w:sz w:val="30"/>
          <w:szCs w:val="30"/>
          <w:lang w:val="en-US" w:eastAsia="zh-CN"/>
        </w:rPr>
        <w:t>开展“</w:t>
      </w:r>
      <w:r>
        <w:rPr>
          <w:rFonts w:hint="eastAsia" w:ascii="楷体" w:hAnsi="楷体" w:eastAsia="楷体" w:cs="楷体"/>
          <w:sz w:val="30"/>
          <w:szCs w:val="30"/>
          <w:lang w:val="en-US" w:eastAsia="zh-CN"/>
        </w:rPr>
        <w:t>美丽浙江·</w:t>
      </w:r>
      <w:r>
        <w:rPr>
          <w:rFonts w:hint="default" w:ascii="楷体" w:hAnsi="楷体" w:eastAsia="楷体" w:cs="楷体"/>
          <w:sz w:val="30"/>
          <w:szCs w:val="30"/>
          <w:lang w:val="en-US" w:eastAsia="zh-CN"/>
        </w:rPr>
        <w:t>寻找乡村之美</w:t>
      </w:r>
      <w:r>
        <w:rPr>
          <w:rFonts w:hint="eastAsia" w:ascii="楷体" w:hAnsi="楷体" w:eastAsia="楷体" w:cs="楷体"/>
          <w:sz w:val="30"/>
          <w:szCs w:val="30"/>
          <w:lang w:val="en-US" w:eastAsia="zh-CN"/>
        </w:rPr>
        <w:t>——风从始宁来</w:t>
      </w:r>
      <w:r>
        <w:rPr>
          <w:rFonts w:hint="default" w:ascii="楷体" w:hAnsi="楷体" w:eastAsia="楷体" w:cs="楷体"/>
          <w:sz w:val="30"/>
          <w:szCs w:val="30"/>
          <w:lang w:val="en-US" w:eastAsia="zh-CN"/>
        </w:rPr>
        <w:t>”</w:t>
      </w:r>
      <w:r>
        <w:rPr>
          <w:rFonts w:hint="eastAsia" w:ascii="楷体" w:hAnsi="楷体" w:eastAsia="楷体" w:cs="楷体"/>
          <w:sz w:val="30"/>
          <w:szCs w:val="30"/>
          <w:lang w:val="en-US" w:eastAsia="zh-CN"/>
        </w:rPr>
        <w:t>主题活动，</w:t>
      </w:r>
      <w:r>
        <w:rPr>
          <w:rFonts w:hint="eastAsia" w:ascii="楷体" w:hAnsi="楷体" w:eastAsia="楷体" w:cs="楷体"/>
          <w:sz w:val="30"/>
          <w:szCs w:val="30"/>
        </w:rPr>
        <w:t>让我们一起亲近大自然，用眼看、用情唱、用心悟，共同解锁乡村振兴共富“密码”。</w:t>
      </w:r>
    </w:p>
    <w:p w14:paraId="5C5D7E9F">
      <w:pPr>
        <w:rPr>
          <w:rFonts w:hint="eastAsia" w:ascii="楷体" w:hAnsi="楷体" w:eastAsia="楷体" w:cs="楷体"/>
          <w:sz w:val="30"/>
          <w:szCs w:val="30"/>
          <w:lang w:eastAsia="zh-CN"/>
        </w:rPr>
      </w:pPr>
      <w:r>
        <w:rPr>
          <w:rFonts w:hint="eastAsia" w:ascii="楷体" w:hAnsi="楷体" w:eastAsia="楷体" w:cs="楷体"/>
          <w:b/>
          <w:bCs/>
          <w:sz w:val="30"/>
          <w:szCs w:val="30"/>
          <w:lang w:eastAsia="zh-CN"/>
        </w:rPr>
        <w:t>活动主题：</w:t>
      </w:r>
      <w:r>
        <w:rPr>
          <w:rFonts w:hint="eastAsia" w:ascii="楷体" w:hAnsi="楷体" w:eastAsia="楷体" w:cs="楷体"/>
          <w:sz w:val="30"/>
          <w:szCs w:val="30"/>
          <w:lang w:eastAsia="zh-CN"/>
        </w:rPr>
        <w:t>寻找乡村之美</w:t>
      </w:r>
      <w:r>
        <w:rPr>
          <w:rFonts w:hint="eastAsia" w:ascii="楷体" w:hAnsi="楷体" w:eastAsia="楷体" w:cs="楷体"/>
          <w:sz w:val="30"/>
          <w:szCs w:val="30"/>
          <w:lang w:val="en-US" w:eastAsia="zh-CN"/>
        </w:rPr>
        <w:t>——风从始宁来</w:t>
      </w:r>
    </w:p>
    <w:p w14:paraId="0B5E09CC">
      <w:pPr>
        <w:rPr>
          <w:rFonts w:hint="default" w:ascii="楷体" w:hAnsi="楷体" w:eastAsia="楷体" w:cs="楷体"/>
          <w:sz w:val="30"/>
          <w:szCs w:val="30"/>
          <w:lang w:val="en-US" w:eastAsia="zh-CN"/>
        </w:rPr>
      </w:pPr>
      <w:r>
        <w:rPr>
          <w:rFonts w:hint="eastAsia" w:ascii="楷体" w:hAnsi="楷体" w:eastAsia="楷体" w:cs="楷体"/>
          <w:b/>
          <w:bCs/>
          <w:sz w:val="30"/>
          <w:szCs w:val="30"/>
          <w:lang w:eastAsia="zh-CN"/>
        </w:rPr>
        <w:t>活动时间：</w:t>
      </w:r>
      <w:r>
        <w:rPr>
          <w:rFonts w:hint="eastAsia" w:ascii="楷体" w:hAnsi="楷体" w:eastAsia="楷体" w:cs="楷体"/>
          <w:sz w:val="30"/>
          <w:szCs w:val="30"/>
          <w:lang w:val="en-US" w:eastAsia="zh-CN"/>
        </w:rPr>
        <w:t>4月21日</w:t>
      </w:r>
    </w:p>
    <w:p w14:paraId="16419007">
      <w:pPr>
        <w:rPr>
          <w:rFonts w:hint="eastAsia" w:ascii="楷体" w:hAnsi="楷体" w:eastAsia="楷体" w:cs="楷体"/>
          <w:sz w:val="30"/>
          <w:szCs w:val="30"/>
          <w:lang w:eastAsia="zh-CN"/>
        </w:rPr>
      </w:pPr>
      <w:r>
        <w:rPr>
          <w:rFonts w:hint="eastAsia" w:ascii="楷体" w:hAnsi="楷体" w:eastAsia="楷体" w:cs="楷体"/>
          <w:b/>
          <w:bCs/>
          <w:sz w:val="30"/>
          <w:szCs w:val="30"/>
          <w:lang w:eastAsia="zh-CN"/>
        </w:rPr>
        <w:t>活动地点：</w:t>
      </w:r>
      <w:r>
        <w:rPr>
          <w:rFonts w:hint="eastAsia" w:ascii="楷体" w:hAnsi="楷体" w:eastAsia="楷体" w:cs="楷体"/>
          <w:sz w:val="30"/>
          <w:szCs w:val="30"/>
          <w:lang w:eastAsia="zh-CN"/>
        </w:rPr>
        <w:t>三界镇</w:t>
      </w:r>
    </w:p>
    <w:p w14:paraId="17776FEA">
      <w:pPr>
        <w:rPr>
          <w:rFonts w:hint="eastAsia" w:ascii="楷体" w:hAnsi="楷体" w:eastAsia="楷体" w:cs="楷体"/>
          <w:b/>
          <w:bCs/>
          <w:sz w:val="30"/>
          <w:szCs w:val="30"/>
          <w:lang w:eastAsia="zh-CN"/>
        </w:rPr>
      </w:pPr>
      <w:r>
        <w:rPr>
          <w:rFonts w:hint="eastAsia" w:ascii="楷体" w:hAnsi="楷体" w:eastAsia="楷体" w:cs="楷体"/>
          <w:b/>
          <w:bCs/>
          <w:sz w:val="30"/>
          <w:szCs w:val="30"/>
          <w:lang w:eastAsia="zh-CN"/>
        </w:rPr>
        <w:t>活动内容：</w:t>
      </w:r>
    </w:p>
    <w:p w14:paraId="5CB13653">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楷体" w:hAnsi="楷体" w:eastAsia="楷体" w:cs="楷体"/>
          <w:sz w:val="30"/>
          <w:szCs w:val="30"/>
          <w:lang w:eastAsia="zh-CN"/>
        </w:rPr>
      </w:pPr>
      <w:r>
        <w:rPr>
          <w:rFonts w:hint="eastAsia" w:ascii="楷体" w:hAnsi="楷体" w:eastAsia="楷体" w:cs="楷体"/>
          <w:sz w:val="30"/>
          <w:szCs w:val="30"/>
          <w:lang w:val="en-US" w:eastAsia="zh-CN"/>
        </w:rPr>
        <w:t>1.</w:t>
      </w:r>
      <w:r>
        <w:rPr>
          <w:rFonts w:hint="eastAsia" w:ascii="楷体" w:hAnsi="楷体" w:eastAsia="楷体" w:cs="楷体"/>
          <w:sz w:val="30"/>
          <w:szCs w:val="30"/>
          <w:lang w:eastAsia="zh-CN"/>
        </w:rPr>
        <w:t>建筑韵：千年始宁，诗路明珠，走进始宁老街，寻始宁古县治的遗风，在白墙黛瓦上寻觅斑驳的“史记”。</w:t>
      </w:r>
    </w:p>
    <w:p w14:paraId="5EAE92E7">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楷体" w:hAnsi="楷体" w:eastAsia="楷体" w:cs="楷体"/>
          <w:sz w:val="30"/>
          <w:szCs w:val="30"/>
          <w:lang w:eastAsia="zh-CN"/>
        </w:rPr>
      </w:pPr>
      <w:r>
        <w:rPr>
          <w:rFonts w:hint="eastAsia" w:ascii="楷体" w:hAnsi="楷体" w:eastAsia="楷体" w:cs="楷体"/>
          <w:sz w:val="30"/>
          <w:szCs w:val="30"/>
          <w:lang w:val="en-US" w:eastAsia="zh-CN"/>
        </w:rPr>
        <w:t>2.</w:t>
      </w:r>
      <w:r>
        <w:rPr>
          <w:rFonts w:hint="eastAsia" w:ascii="楷体" w:hAnsi="楷体" w:eastAsia="楷体" w:cs="楷体"/>
          <w:sz w:val="30"/>
          <w:szCs w:val="30"/>
          <w:lang w:eastAsia="zh-CN"/>
        </w:rPr>
        <w:t>美食魅：探寻古镇酒坊，了解“大水”白酒；除了将糯米酒叫做“大水”白酒，还将糯米做的一种糕点叫做“大糕”，尝一尝三界大糕。</w:t>
      </w:r>
    </w:p>
    <w:p w14:paraId="62396A1E">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楷体" w:hAnsi="楷体" w:eastAsia="楷体" w:cs="楷体"/>
          <w:sz w:val="30"/>
          <w:szCs w:val="30"/>
          <w:lang w:eastAsia="zh-CN"/>
        </w:rPr>
      </w:pPr>
      <w:r>
        <w:rPr>
          <w:rFonts w:hint="eastAsia" w:ascii="楷体" w:hAnsi="楷体" w:eastAsia="楷体" w:cs="楷体"/>
          <w:sz w:val="30"/>
          <w:szCs w:val="30"/>
          <w:lang w:val="en-US" w:eastAsia="zh-CN"/>
        </w:rPr>
        <w:t>3.</w:t>
      </w:r>
      <w:r>
        <w:rPr>
          <w:rFonts w:hint="eastAsia" w:ascii="楷体" w:hAnsi="楷体" w:eastAsia="楷体" w:cs="楷体"/>
          <w:sz w:val="30"/>
          <w:szCs w:val="30"/>
          <w:lang w:eastAsia="zh-CN"/>
        </w:rPr>
        <w:t>经济旺：走进茶科所，识茶、采茶、制茶。感受茶叶的科技力量，体验“数字茶叶”生产新模式。</w:t>
      </w:r>
    </w:p>
    <w:p w14:paraId="61479A1B">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楷体" w:hAnsi="楷体" w:eastAsia="楷体" w:cs="楷体"/>
          <w:b w:val="0"/>
          <w:bCs w:val="0"/>
          <w:sz w:val="30"/>
          <w:szCs w:val="30"/>
          <w:lang w:eastAsia="zh-CN"/>
        </w:rPr>
      </w:pPr>
      <w:r>
        <w:rPr>
          <w:rFonts w:hint="eastAsia" w:ascii="楷体" w:hAnsi="楷体" w:eastAsia="楷体" w:cs="楷体"/>
          <w:b/>
          <w:bCs/>
          <w:sz w:val="30"/>
          <w:szCs w:val="30"/>
          <w:lang w:eastAsia="zh-CN"/>
        </w:rPr>
        <w:t>活动成效：</w:t>
      </w:r>
      <w:r>
        <w:rPr>
          <w:rFonts w:hint="eastAsia" w:ascii="楷体" w:hAnsi="楷体" w:eastAsia="楷体" w:cs="楷体"/>
          <w:b w:val="0"/>
          <w:bCs w:val="0"/>
          <w:sz w:val="30"/>
          <w:szCs w:val="30"/>
          <w:lang w:eastAsia="zh-CN"/>
        </w:rPr>
        <w:t>本次活动分为建筑韵、美食魅、经济旺三块内容。小记者们用脚步感受老街的温情岁月，用眼睛去观察古代建筑，用心感受老街的市井味道。走进中国农业科学院茶叶研究所嵊州综合实验基地，感受这片叶子的科技含量，体验“数字茶叶”生产新模式，深刻体验从一片树叶到一杯茶的全过程，充分领略一片叶子的科技含量，小茶叶托起乡村振兴“大产业”。家乡的变化也正是中国共产党光辉历程的缩影。百舸争流千帆竞，借海扬帆奋者先。通过本次活动，红领巾少先队员们会更加努力学习文化知识，更加珍惜现在的美好生活，坚定红领巾少先队员小主人的责任意识，争做新时代的好少年，继续奋斗，开创未来！</w:t>
      </w:r>
    </w:p>
    <w:p w14:paraId="5A0A89B8">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default" w:ascii="楷体" w:hAnsi="楷体" w:eastAsia="楷体" w:cs="楷体"/>
          <w:b w:val="0"/>
          <w:bCs w:val="0"/>
          <w:sz w:val="30"/>
          <w:szCs w:val="30"/>
          <w:lang w:val="en-US" w:eastAsia="zh-CN"/>
        </w:rPr>
      </w:pPr>
      <w:r>
        <w:rPr>
          <w:rFonts w:hint="eastAsia" w:ascii="楷体" w:hAnsi="楷体" w:eastAsia="楷体" w:cs="楷体"/>
          <w:b/>
          <w:bCs/>
          <w:sz w:val="30"/>
          <w:szCs w:val="30"/>
          <w:lang w:val="en-US" w:eastAsia="zh-CN"/>
        </w:rPr>
        <w:t>活动反思：</w:t>
      </w:r>
      <w:r>
        <w:rPr>
          <w:rFonts w:hint="eastAsia" w:ascii="楷体" w:hAnsi="楷体" w:eastAsia="楷体" w:cs="楷体"/>
          <w:b w:val="0"/>
          <w:bCs w:val="0"/>
          <w:sz w:val="30"/>
          <w:szCs w:val="30"/>
          <w:lang w:val="en-US" w:eastAsia="zh-CN"/>
        </w:rPr>
        <w:t>关于始宁老街的历史讲解老师不会讲普通话，很多少先队员听不懂嵊州本地方言，所以讲解的时候很多队员听不懂，设计活动时需要更多的考虑语言问题以及在之后的活动中需要设计引导队员学习本地方言。</w:t>
      </w:r>
    </w:p>
    <w:p w14:paraId="4C8A5AB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MS Reference Sans Serif">
    <w:panose1 w:val="020B0604030504040204"/>
    <w:charset w:val="00"/>
    <w:family w:val="auto"/>
    <w:pitch w:val="default"/>
    <w:sig w:usb0="00000287" w:usb1="00000000"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zMGFhYzAyYjU3MDAxYjY5ZTA1MDUxODJhN2E2ZjkifQ=="/>
  </w:docVars>
  <w:rsids>
    <w:rsidRoot w:val="39F010CF"/>
    <w:rsid w:val="39F01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5</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2024-10-25T08:36:00Z</dcterms:created>
  <dc:creator>一点不客气</dc:creator>
  <cp:lastModifiedBy>一点不客气</cp:lastModifiedBy>
  <dcterms:modified xsi:type="dcterms:W3CDTF">2024-10-25T08:42:46Z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C256A68F8F9D419BB53B9D83812C2B49_11</vt:lpwstr>
  </property>
</Properties>
</file>