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1BC51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文化寻根.少儿舞蹈美育展演”</w:t>
      </w:r>
    </w:p>
    <w:p w14:paraId="561649E3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未来之星成长计划活动</w:t>
      </w:r>
    </w:p>
    <w:p w14:paraId="25199797">
      <w:p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一、活动背景</w:t>
      </w:r>
    </w:p>
    <w:p w14:paraId="470843D2">
      <w:pPr>
        <w:spacing w:line="360" w:lineRule="auto"/>
        <w:ind w:firstLine="420" w:firstLineChars="200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随着中国经济的快速发展和社会的全面进步，美丽乡村建设已成为新时代乡村振兴的重要组成部分。浙江省以其独特的自然景观和深厚的文化底蕴吸引着世界的目光。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为展现新时代少儿精神风貌和艺术风采，打造浙江少儿舞蹈专业化成长平台，由浙江省舞蹈家协会主办的2024年第二期少儿舞蹈“未来之星”成长计划在全省各县市展开。杭州赛区由杭州青少年活动中心策划、实施，杭州市舞蹈家协会的联合承办。开展未来之星成长计划，杭州地区展演活动。为热爱舞蹈的孩子提供自我展示、文化艺术交流及成长的平台。</w:t>
      </w:r>
    </w:p>
    <w:p w14:paraId="598E547C">
      <w:pPr>
        <w:spacing w:line="360" w:lineRule="auto"/>
        <w:rPr>
          <w:rFonts w:hint="eastAsia" w:ascii="Calibri" w:hAnsi="Calibri" w:eastAsia="宋体" w:cs="Times New Roman"/>
          <w:b/>
          <w:bCs/>
          <w:szCs w:val="21"/>
        </w:rPr>
      </w:pPr>
      <w:r>
        <w:rPr>
          <w:rFonts w:hint="eastAsia" w:ascii="Calibri" w:hAnsi="Calibri" w:eastAsia="宋体" w:cs="Times New Roman"/>
          <w:b/>
          <w:bCs/>
          <w:szCs w:val="21"/>
        </w:rPr>
        <w:t>1. 弘扬传统文化，传承乡土情怀</w:t>
      </w:r>
    </w:p>
    <w:p w14:paraId="5550B2D3">
      <w:pPr>
        <w:spacing w:line="360" w:lineRule="auto"/>
        <w:ind w:firstLine="420" w:firstLineChars="200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浙江乡村拥有丰富的非物质文化遗产和独特的民俗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舞蹈</w:t>
      </w:r>
      <w:r>
        <w:rPr>
          <w:rFonts w:hint="eastAsia" w:ascii="Calibri" w:hAnsi="Calibri" w:eastAsia="宋体" w:cs="Times New Roman"/>
          <w:szCs w:val="21"/>
        </w:rPr>
        <w:t>，如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采茶舞</w:t>
      </w:r>
      <w:r>
        <w:rPr>
          <w:rFonts w:hint="eastAsia" w:ascii="Calibri" w:hAnsi="Calibri" w:eastAsia="宋体" w:cs="Times New Roman"/>
          <w:szCs w:val="21"/>
        </w:rPr>
        <w:t>、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龙灯舞</w:t>
      </w:r>
      <w:r>
        <w:rPr>
          <w:rFonts w:hint="eastAsia" w:ascii="Calibri" w:hAnsi="Calibri" w:eastAsia="宋体" w:cs="Times New Roman"/>
          <w:szCs w:val="21"/>
        </w:rPr>
        <w:t>、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扇子舞</w:t>
      </w:r>
      <w:r>
        <w:rPr>
          <w:rFonts w:hint="eastAsia" w:ascii="Calibri" w:hAnsi="Calibri" w:eastAsia="宋体" w:cs="Times New Roman"/>
          <w:szCs w:val="21"/>
        </w:rPr>
        <w:t>等。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本活动</w:t>
      </w:r>
      <w:r>
        <w:rPr>
          <w:rFonts w:hint="eastAsia" w:ascii="Calibri" w:hAnsi="Calibri" w:eastAsia="宋体" w:cs="Times New Roman"/>
          <w:szCs w:val="21"/>
        </w:rPr>
        <w:t>通过组织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少年儿童</w:t>
      </w:r>
      <w:r>
        <w:rPr>
          <w:rFonts w:hint="eastAsia" w:ascii="Calibri" w:hAnsi="Calibri" w:eastAsia="宋体" w:cs="Times New Roman"/>
          <w:szCs w:val="21"/>
        </w:rPr>
        <w:t>参与</w:t>
      </w:r>
      <w:r>
        <w:rPr>
          <w:rFonts w:hint="eastAsia" w:ascii="Calibri" w:hAnsi="Calibri" w:eastAsia="宋体" w:cs="Times New Roman"/>
          <w:szCs w:val="21"/>
          <w:lang w:eastAsia="zh-CN"/>
        </w:rPr>
        <w:t>“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未来之星”成长计划</w:t>
      </w:r>
      <w:r>
        <w:rPr>
          <w:rFonts w:hint="eastAsia" w:ascii="Calibri" w:hAnsi="Calibri" w:eastAsia="宋体" w:cs="Times New Roman"/>
          <w:szCs w:val="21"/>
        </w:rPr>
        <w:t>，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给少年儿童提供展示的平台，</w:t>
      </w:r>
      <w:r>
        <w:rPr>
          <w:rFonts w:hint="eastAsia" w:ascii="Calibri" w:hAnsi="Calibri" w:eastAsia="宋体" w:cs="Times New Roman"/>
          <w:szCs w:val="21"/>
        </w:rPr>
        <w:t>还能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通过展演</w:t>
      </w:r>
      <w:r>
        <w:rPr>
          <w:rFonts w:hint="eastAsia" w:ascii="Calibri" w:hAnsi="Calibri" w:eastAsia="宋体" w:cs="Times New Roman"/>
          <w:szCs w:val="21"/>
        </w:rPr>
        <w:t>激发他们对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传统</w:t>
      </w:r>
      <w:r>
        <w:rPr>
          <w:rFonts w:hint="eastAsia" w:ascii="Calibri" w:hAnsi="Calibri" w:eastAsia="宋体" w:cs="Times New Roman"/>
          <w:szCs w:val="21"/>
        </w:rPr>
        <w:t>文化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与舞蹈艺术的融合和交流</w:t>
      </w:r>
      <w:r>
        <w:rPr>
          <w:rFonts w:hint="eastAsia" w:ascii="Calibri" w:hAnsi="Calibri" w:eastAsia="宋体" w:cs="Times New Roman"/>
          <w:szCs w:val="21"/>
        </w:rPr>
        <w:t>，促进传统文化的传承与发展。</w:t>
      </w:r>
    </w:p>
    <w:p w14:paraId="65699A4D">
      <w:pPr>
        <w:spacing w:line="360" w:lineRule="auto"/>
        <w:rPr>
          <w:rFonts w:hint="default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</w:rPr>
        <w:t>2. 展示</w:t>
      </w: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舞蹈技艺</w:t>
      </w:r>
      <w:r>
        <w:rPr>
          <w:rFonts w:hint="eastAsia" w:ascii="Calibri" w:hAnsi="Calibri" w:eastAsia="宋体" w:cs="Times New Roman"/>
          <w:b/>
          <w:bCs/>
          <w:szCs w:val="21"/>
        </w:rPr>
        <w:t>，助力</w:t>
      </w: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文化发展</w:t>
      </w:r>
    </w:p>
    <w:p w14:paraId="7B2C003C">
      <w:pPr>
        <w:spacing w:line="360" w:lineRule="auto"/>
        <w:ind w:firstLine="420" w:firstLineChars="200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近年来，浙江省积极响应国家乡村振兴战略，大力推动乡村基础设施建设、生态环境保护及产业转型升级，取得了显著成效。此次</w:t>
      </w:r>
      <w:r>
        <w:rPr>
          <w:rFonts w:hint="eastAsia" w:ascii="Calibri" w:hAnsi="Calibri" w:eastAsia="宋体" w:cs="Times New Roman"/>
          <w:szCs w:val="21"/>
          <w:lang w:eastAsia="zh-CN"/>
        </w:rPr>
        <w:t>“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未来之星”成长计划</w:t>
      </w:r>
      <w:r>
        <w:rPr>
          <w:rFonts w:hint="eastAsia" w:ascii="Calibri" w:hAnsi="Calibri" w:eastAsia="宋体" w:cs="Times New Roman"/>
          <w:szCs w:val="21"/>
        </w:rPr>
        <w:t>旨在通过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舞蹈展演</w:t>
      </w:r>
      <w:r>
        <w:rPr>
          <w:rFonts w:hint="eastAsia" w:ascii="Calibri" w:hAnsi="Calibri" w:eastAsia="宋体" w:cs="Times New Roman"/>
          <w:szCs w:val="21"/>
        </w:rPr>
        <w:t>的形式，展现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源自</w:t>
      </w:r>
      <w:r>
        <w:rPr>
          <w:rFonts w:hint="eastAsia" w:ascii="Calibri" w:hAnsi="Calibri" w:eastAsia="宋体" w:cs="Times New Roman"/>
          <w:szCs w:val="21"/>
        </w:rPr>
        <w:t>浙江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乡村的传统文化</w:t>
      </w:r>
      <w:r>
        <w:rPr>
          <w:rFonts w:hint="eastAsia" w:ascii="Calibri" w:hAnsi="Calibri" w:eastAsia="宋体" w:cs="Times New Roman"/>
          <w:szCs w:val="21"/>
        </w:rPr>
        <w:t>新面貌和新活力，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发掘乡村艺术文化，</w:t>
      </w:r>
      <w:r>
        <w:rPr>
          <w:rFonts w:hint="eastAsia" w:ascii="Calibri" w:hAnsi="Calibri" w:eastAsia="宋体" w:cs="Times New Roman"/>
          <w:szCs w:val="21"/>
        </w:rPr>
        <w:t>支持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艺术促进文化</w:t>
      </w:r>
      <w:r>
        <w:rPr>
          <w:rFonts w:hint="eastAsia" w:ascii="Calibri" w:hAnsi="Calibri" w:eastAsia="宋体" w:cs="Times New Roman"/>
          <w:szCs w:val="21"/>
        </w:rPr>
        <w:t>的发展。</w:t>
      </w:r>
    </w:p>
    <w:p w14:paraId="279B6C8F">
      <w:pPr>
        <w:spacing w:line="360" w:lineRule="auto"/>
        <w:rPr>
          <w:rFonts w:hint="eastAsia" w:ascii="Calibri" w:hAnsi="Calibri" w:eastAsia="宋体" w:cs="Times New Roman"/>
          <w:b/>
          <w:bCs/>
          <w:szCs w:val="21"/>
        </w:rPr>
      </w:pPr>
      <w:r>
        <w:rPr>
          <w:rFonts w:hint="eastAsia" w:ascii="Calibri" w:hAnsi="Calibri" w:eastAsia="宋体" w:cs="Times New Roman"/>
          <w:b/>
          <w:bCs/>
          <w:szCs w:val="21"/>
        </w:rPr>
        <w:t>3. 培养青少年审美能力，促进全面发展</w:t>
      </w:r>
    </w:p>
    <w:p w14:paraId="607BFC22">
      <w:pPr>
        <w:spacing w:line="360" w:lineRule="auto"/>
        <w:ind w:firstLine="420" w:firstLineChars="200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少年儿童</w:t>
      </w:r>
      <w:r>
        <w:rPr>
          <w:rFonts w:hint="eastAsia" w:ascii="Calibri" w:hAnsi="Calibri" w:eastAsia="宋体" w:cs="Times New Roman"/>
          <w:szCs w:val="21"/>
        </w:rPr>
        <w:t>是国家的未来和希望。组织此类活动可以为青少年提供一个展示自我、锻炼才能的平台，帮助他们在参与过程中提高审美鉴赏力、团队协作能力和创新能力，促进其德智体美劳全面发展，成长为具有社会责任感和创新能力的新时代青年。</w:t>
      </w:r>
    </w:p>
    <w:p w14:paraId="0DA08FB6">
      <w:pPr>
        <w:numPr>
          <w:ilvl w:val="0"/>
          <w:numId w:val="1"/>
        </w:num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活动目的</w:t>
      </w:r>
    </w:p>
    <w:p w14:paraId="59FE151F">
      <w:pPr>
        <w:numPr>
          <w:ilvl w:val="0"/>
          <w:numId w:val="2"/>
        </w:numPr>
        <w:spacing w:line="360" w:lineRule="auto"/>
        <w:ind w:firstLine="422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传承与弘扬传统文化：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将乡村的传统习俗和文化特色融合在舞蹈创作之中，通过舞蹈展演的形式进行文化艺术的交流，增强孩子们对本土文化的认同感和自豪感，促进优秀传统文化的传承和发展。</w:t>
      </w:r>
    </w:p>
    <w:p w14:paraId="37A9C939">
      <w:pPr>
        <w:numPr>
          <w:ilvl w:val="0"/>
          <w:numId w:val="2"/>
        </w:numPr>
        <w:spacing w:line="360" w:lineRule="auto"/>
        <w:ind w:firstLine="422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传统文化的传播与创新：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通过舞蹈展演向青少年儿童传播了解乡村的传统文化，包括民间艺术、地方风俗等，从而促进这些宝贵文化遗产的保护和传承。通过舞蹈的艺术形式将传统元素与现代创意相结合，激发新的文化活力，推动文化的创新发展。</w:t>
      </w:r>
    </w:p>
    <w:p w14:paraId="2CA5394A">
      <w:pPr>
        <w:numPr>
          <w:ilvl w:val="0"/>
          <w:numId w:val="2"/>
        </w:numPr>
        <w:spacing w:line="360" w:lineRule="auto"/>
        <w:ind w:firstLine="422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 xml:space="preserve"> 培养优秀人才：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通过此次活动，不仅能促进浙江省传统文化、乡村文化的传递和创新，还能够进一步推动浙江省少儿舞蹈事业的发展，发现和培养更多优秀的少儿舞蹈人才，为少儿提供更加广阔的艺术发展空间。</w:t>
      </w:r>
    </w:p>
    <w:p w14:paraId="46C5A0E0">
      <w:p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三、活动主题</w:t>
      </w:r>
    </w:p>
    <w:p w14:paraId="451D53A9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“未来之星”成长计划</w:t>
      </w:r>
    </w:p>
    <w:p w14:paraId="03161CA2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四、活动组织</w:t>
      </w:r>
    </w:p>
    <w:p w14:paraId="6A82C4E0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主办单位：浙江省舞蹈家协会</w:t>
      </w:r>
    </w:p>
    <w:p w14:paraId="3D469D4C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承办单位：杭州青少年活动中心</w:t>
      </w:r>
    </w:p>
    <w:p w14:paraId="3527473D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 xml:space="preserve">          杭州市舞蹈家协会</w:t>
      </w:r>
    </w:p>
    <w:p w14:paraId="195A60B1">
      <w:p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五、活动对象</w:t>
      </w:r>
    </w:p>
    <w:p w14:paraId="0826D1B8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7—15 岁少年儿童，年龄段为 2009 年 1 月 1 日至2017 年 1 月 1 日出生。</w:t>
      </w:r>
    </w:p>
    <w:p w14:paraId="4B529751">
      <w:p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六、活动时间及地点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2331"/>
        <w:gridCol w:w="2632"/>
      </w:tblGrid>
      <w:tr w14:paraId="2C35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noWrap w:val="0"/>
            <w:vAlign w:val="center"/>
          </w:tcPr>
          <w:p w14:paraId="3C06B49F">
            <w:pPr>
              <w:spacing w:line="360" w:lineRule="auto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活动指向</w:t>
            </w:r>
          </w:p>
        </w:tc>
        <w:tc>
          <w:tcPr>
            <w:tcW w:w="2331" w:type="dxa"/>
            <w:noWrap w:val="0"/>
            <w:vAlign w:val="center"/>
          </w:tcPr>
          <w:p w14:paraId="72AF6D58">
            <w:pPr>
              <w:spacing w:line="360" w:lineRule="auto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时间</w:t>
            </w:r>
          </w:p>
        </w:tc>
        <w:tc>
          <w:tcPr>
            <w:tcW w:w="2632" w:type="dxa"/>
            <w:noWrap w:val="0"/>
            <w:vAlign w:val="center"/>
          </w:tcPr>
          <w:p w14:paraId="7454E541">
            <w:pPr>
              <w:spacing w:line="360" w:lineRule="auto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地点</w:t>
            </w:r>
          </w:p>
        </w:tc>
      </w:tr>
      <w:tr w14:paraId="430A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noWrap w:val="0"/>
            <w:vAlign w:val="center"/>
          </w:tcPr>
          <w:p w14:paraId="5AB4D7D3"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初选阶段（视频线上评选）</w:t>
            </w:r>
          </w:p>
        </w:tc>
        <w:tc>
          <w:tcPr>
            <w:tcW w:w="2331" w:type="dxa"/>
            <w:noWrap w:val="0"/>
            <w:vAlign w:val="center"/>
          </w:tcPr>
          <w:p w14:paraId="0E8706F4"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2024年4月3日</w:t>
            </w:r>
          </w:p>
        </w:tc>
        <w:tc>
          <w:tcPr>
            <w:tcW w:w="2632" w:type="dxa"/>
            <w:noWrap w:val="0"/>
            <w:vAlign w:val="center"/>
          </w:tcPr>
          <w:p w14:paraId="50EADAC5"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杭州青少年活动中心文艺楼201室</w:t>
            </w:r>
          </w:p>
        </w:tc>
      </w:tr>
      <w:tr w14:paraId="2629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noWrap w:val="0"/>
            <w:vAlign w:val="center"/>
          </w:tcPr>
          <w:p w14:paraId="31F80FCF"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复选阶段（现场线下评选）</w:t>
            </w:r>
          </w:p>
        </w:tc>
        <w:tc>
          <w:tcPr>
            <w:tcW w:w="2331" w:type="dxa"/>
            <w:noWrap w:val="0"/>
            <w:vAlign w:val="center"/>
          </w:tcPr>
          <w:p w14:paraId="1EDFF7AD"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2024年4月29日</w:t>
            </w:r>
          </w:p>
        </w:tc>
        <w:tc>
          <w:tcPr>
            <w:tcW w:w="2632" w:type="dxa"/>
            <w:noWrap w:val="0"/>
            <w:vAlign w:val="center"/>
          </w:tcPr>
          <w:p w14:paraId="19C09F37">
            <w:pPr>
              <w:spacing w:line="360" w:lineRule="auto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杭州青少年艺术中心</w:t>
            </w:r>
          </w:p>
        </w:tc>
      </w:tr>
    </w:tbl>
    <w:p w14:paraId="23E16544">
      <w:p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七、活动准备</w:t>
      </w:r>
    </w:p>
    <w:p w14:paraId="2A8A5554">
      <w:pPr>
        <w:spacing w:line="360" w:lineRule="auto"/>
        <w:rPr>
          <w:rFonts w:hint="eastAsia" w:ascii="Calibri" w:hAnsi="Calibri" w:eastAsia="宋体" w:cs="Times New Roman"/>
          <w:szCs w:val="21"/>
          <w:lang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1.活动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通知</w:t>
      </w:r>
      <w:r>
        <w:rPr>
          <w:rFonts w:hint="eastAsia" w:ascii="Calibri" w:hAnsi="Calibri" w:eastAsia="宋体" w:cs="Times New Roman"/>
          <w:szCs w:val="21"/>
        </w:rPr>
        <w:t>拟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稿，审核，主办单位联合发文</w:t>
      </w:r>
      <w:r>
        <w:rPr>
          <w:rFonts w:hint="eastAsia" w:ascii="Calibri" w:hAnsi="Calibri" w:eastAsia="宋体" w:cs="Times New Roman"/>
          <w:szCs w:val="21"/>
        </w:rPr>
        <w:t>。</w:t>
      </w:r>
    </w:p>
    <w:p w14:paraId="5E898F68">
      <w:pPr>
        <w:spacing w:line="360" w:lineRule="auto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2.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线上发布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“未来之星”成长计划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规程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、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通知。</w:t>
      </w:r>
    </w:p>
    <w:p w14:paraId="788EDC5B">
      <w:pPr>
        <w:spacing w:line="360" w:lineRule="auto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3.</w:t>
      </w:r>
      <w:r>
        <w:rPr>
          <w:rFonts w:hint="eastAsia" w:ascii="Calibri" w:hAnsi="Calibri" w:eastAsia="宋体" w:cs="Times New Roman"/>
          <w:szCs w:val="21"/>
          <w:lang w:eastAsia="zh-CN"/>
        </w:rPr>
        <w:t>“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未来之星”成长计划线上</w:t>
      </w:r>
      <w:r>
        <w:rPr>
          <w:rFonts w:hint="eastAsia" w:ascii="Calibri" w:hAnsi="Calibri" w:eastAsia="宋体" w:cs="Times New Roman"/>
          <w:szCs w:val="21"/>
        </w:rPr>
        <w:t>报名登记工作</w:t>
      </w:r>
      <w:r>
        <w:rPr>
          <w:rFonts w:hint="eastAsia" w:ascii="Calibri" w:hAnsi="Calibri" w:eastAsia="宋体" w:cs="Times New Roman"/>
          <w:szCs w:val="21"/>
          <w:lang w:eastAsia="zh-Hans"/>
        </w:rPr>
        <w:t>，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参选视频收集整理</w:t>
      </w:r>
      <w:r>
        <w:rPr>
          <w:rFonts w:hint="eastAsia" w:ascii="Calibri" w:hAnsi="Calibri" w:eastAsia="宋体" w:cs="Times New Roman"/>
          <w:szCs w:val="21"/>
        </w:rPr>
        <w:t>。</w:t>
      </w:r>
    </w:p>
    <w:p w14:paraId="5547E769">
      <w:pPr>
        <w:spacing w:line="360" w:lineRule="auto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4.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根据报名情况确定活动预算，定制详细活动方案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，安全保障方案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。</w:t>
      </w:r>
    </w:p>
    <w:p w14:paraId="287335BE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5.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设计制作喷绘、指引牌、证书等</w:t>
      </w:r>
      <w:r>
        <w:rPr>
          <w:rFonts w:hint="eastAsia" w:ascii="Calibri" w:hAnsi="Calibri" w:eastAsia="宋体" w:cs="Times New Roman"/>
          <w:szCs w:val="21"/>
        </w:rPr>
        <w:t>。</w:t>
      </w:r>
    </w:p>
    <w:p w14:paraId="38BD115B">
      <w:pPr>
        <w:spacing w:line="360" w:lineRule="auto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6.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通知工作人员分工及具体工作职责，召开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评委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会议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，安全会议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。</w:t>
      </w:r>
    </w:p>
    <w:p w14:paraId="4D3A2501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Hans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7.</w:t>
      </w:r>
      <w:r>
        <w:rPr>
          <w:rFonts w:hint="eastAsia" w:ascii="Calibri" w:hAnsi="Calibri" w:eastAsia="宋体" w:cs="Times New Roman"/>
          <w:szCs w:val="21"/>
          <w:lang w:val="en-US" w:eastAsia="zh-Hans"/>
        </w:rPr>
        <w:t>布置场地。</w:t>
      </w:r>
    </w:p>
    <w:p w14:paraId="515147A8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8.证书制作。</w:t>
      </w:r>
    </w:p>
    <w:p w14:paraId="090237A8">
      <w:p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八、活动内容</w:t>
      </w:r>
    </w:p>
    <w:p w14:paraId="42575196">
      <w:pPr>
        <w:spacing w:line="360" w:lineRule="auto"/>
        <w:ind w:firstLine="420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未来之星成长计划杭州地区分初选和复选两个阶段，初选为线上形式，征集参选作品视频，评选出100人进行线下复选。作品形式包含独舞、双人舞、三人舞；舞种包含芭蕾舞、中国舞、国标舞、现代舞、街舞、外国民间舞。作品要求思想健康向上，突显舞者风采。</w:t>
      </w:r>
    </w:p>
    <w:p w14:paraId="71092F3F">
      <w:pPr>
        <w:spacing w:line="360" w:lineRule="auto"/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1.初选阶段</w:t>
      </w:r>
    </w:p>
    <w:p w14:paraId="321EFD7B">
      <w:pPr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初选阶段共收到参选作品360个，参赛人数381人。于4月3日进行视频评选。五位专业评委进行现场打分，评选出100人进入复选阶段，</w:t>
      </w:r>
      <w:r>
        <w:rPr>
          <w:rFonts w:hint="eastAsia" w:ascii="Calibri" w:hAnsi="Calibri" w:eastAsia="宋体" w:cs="Times New Roman"/>
          <w:szCs w:val="21"/>
        </w:rPr>
        <w:t>进入复选的选手获“未来之星”入围证书</w:t>
      </w:r>
      <w:r>
        <w:rPr>
          <w:rFonts w:hint="eastAsia" w:ascii="Calibri" w:hAnsi="Calibri" w:eastAsia="宋体" w:cs="Times New Roman"/>
          <w:szCs w:val="21"/>
          <w:lang w:eastAsia="zh-CN"/>
        </w:rPr>
        <w:t>。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入围结果于公众号发布。</w:t>
      </w:r>
    </w:p>
    <w:p w14:paraId="444FC2BA">
      <w:pPr>
        <w:spacing w:line="360" w:lineRule="auto"/>
        <w:jc w:val="both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drawing>
          <wp:inline distT="0" distB="0" distL="114300" distR="114300">
            <wp:extent cx="2614930" cy="1849755"/>
            <wp:effectExtent l="0" t="0" r="1270" b="4445"/>
            <wp:docPr id="4" name="图片 4" descr="Wechat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"/>
                    <pic:cNvPicPr>
                      <a:picLocks noChangeAspect="1"/>
                    </pic:cNvPicPr>
                  </pic:nvPicPr>
                  <pic:blipFill>
                    <a:blip r:embed="rId4"/>
                    <a:srcRect l="10943" t="16551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szCs w:val="21"/>
          <w:lang w:val="en-US" w:eastAsia="zh-CN"/>
        </w:rPr>
        <w:drawing>
          <wp:inline distT="0" distB="0" distL="114300" distR="114300">
            <wp:extent cx="2639060" cy="1837690"/>
            <wp:effectExtent l="0" t="0" r="2540" b="16510"/>
            <wp:docPr id="3" name="图片 3" descr="Wechat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3"/>
                    <pic:cNvPicPr>
                      <a:picLocks noChangeAspect="1"/>
                    </pic:cNvPicPr>
                  </pic:nvPicPr>
                  <pic:blipFill>
                    <a:blip r:embed="rId5"/>
                    <a:srcRect t="12354" r="8316" b="-4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429D4">
      <w:pPr>
        <w:spacing w:line="360" w:lineRule="auto"/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2.复选阶段</w:t>
      </w:r>
    </w:p>
    <w:p w14:paraId="6FE3CC90">
      <w:pPr>
        <w:spacing w:line="360" w:lineRule="auto"/>
        <w:ind w:firstLine="420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复选阶段为现场展示，专业评委现场打分，图片直播的形式开展。最终入围者参加为期三天的大师班培训。</w:t>
      </w:r>
      <w:r>
        <w:rPr>
          <w:rFonts w:hint="eastAsia" w:ascii="Calibri" w:hAnsi="Calibri" w:eastAsia="宋体" w:cs="Times New Roman"/>
          <w:szCs w:val="21"/>
        </w:rPr>
        <w:t>完成大师班培训的选手获“未来之星”大师班结业证书；现场展演选手获“未来之星”荣誉称号</w:t>
      </w:r>
      <w:r>
        <w:rPr>
          <w:rFonts w:hint="eastAsia" w:ascii="Calibri" w:hAnsi="Calibri" w:eastAsia="宋体" w:cs="Times New Roman"/>
          <w:szCs w:val="21"/>
          <w:lang w:eastAsia="zh-CN"/>
        </w:rPr>
        <w:t>。</w:t>
      </w:r>
    </w:p>
    <w:p w14:paraId="4C131F48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drawing>
          <wp:inline distT="0" distB="0" distL="114300" distR="114300">
            <wp:extent cx="5253990" cy="1167130"/>
            <wp:effectExtent l="0" t="0" r="3810" b="1270"/>
            <wp:docPr id="6" name="图片 6" descr="/private/var/folders/qz/b782_72d3q1d75knjhnlvrsr0000gn/T/com.kingsoft.wpsoffice.mac/picturecompress_20240922005040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private/var/folders/qz/b782_72d3q1d75knjhnlvrsr0000gn/T/com.kingsoft.wpsoffice.mac/picturecompress_20240922005040/output_2.jpgoutput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rFonts w:hint="eastAsia" w:ascii="Calibri" w:hAnsi="Calibri" w:eastAsia="宋体" w:cs="Times New Roman"/>
          <w:szCs w:val="21"/>
          <w:lang w:val="en-US" w:eastAsia="zh-CN"/>
        </w:rPr>
        <w:drawing>
          <wp:inline distT="0" distB="0" distL="114300" distR="114300">
            <wp:extent cx="5253990" cy="3502660"/>
            <wp:effectExtent l="0" t="0" r="3810" b="2540"/>
            <wp:docPr id="5" name="图片 5" descr="/private/var/folders/qz/b782_72d3q1d75knjhnlvrsr0000gn/T/com.kingsoft.wpsoffice.mac/picturecompress_2024092200504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folders/qz/b782_72d3q1d75knjhnlvrsr0000gn/T/com.kingsoft.wpsoffice.mac/picturecompress_20240922005040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7804B97">
      <w:p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九、安全保障方案</w:t>
      </w:r>
    </w:p>
    <w:p w14:paraId="58E2C95A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1.参选选手须自行购买人身意外伤害保险并在报到时提供凭据。</w:t>
      </w:r>
    </w:p>
    <w:p w14:paraId="1921E68C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2.参赛选手于指定时间、指定地点进行报道，领取序号，进入候场区域就绪。</w:t>
      </w:r>
    </w:p>
    <w:p w14:paraId="683A3D9D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3.参赛人员及家长进入现场，不得带零食、饮料入场;</w:t>
      </w:r>
    </w:p>
    <w:p w14:paraId="4C802EAC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4.参赛选手由家长陪送直至比赛结束；</w:t>
      </w:r>
    </w:p>
    <w:p w14:paraId="51372CD8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5.活动全程配置管理教师6名，其中舞台上3名，观众席3名，安保人员2名共同维护秩序及安全。</w:t>
      </w:r>
    </w:p>
    <w:p w14:paraId="1E446AA1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6.比赛（活动）期间健康管理。比赛（活动）现场人数较多的，应确保参赛选手及家长的人员分流。</w:t>
      </w:r>
    </w:p>
    <w:p w14:paraId="6005794D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7.用餐期间健康管理。活动订餐时，应选择相关餐饮企业，确保食物干净、卫生。统一在综合楼一楼学员餐厅用餐，就餐后进行垃圾分类。</w:t>
      </w:r>
    </w:p>
    <w:p w14:paraId="36218228">
      <w:pPr>
        <w:spacing w:line="360" w:lineRule="auto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8.突发情况的应急处置。在比赛（活动）过程中，如出现人员事故或人员伤亡等。必要时，暂停或取消比赛（活动），及时妥善安排人员就医并及时向相关部门报告。</w:t>
      </w:r>
    </w:p>
    <w:p w14:paraId="28DF277B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十、活动成效</w:t>
      </w:r>
    </w:p>
    <w:p w14:paraId="79EA3175">
      <w:pPr>
        <w:spacing w:line="360" w:lineRule="auto"/>
        <w:ind w:firstLine="420" w:firstLineChars="20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“未来之星”成长计划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不仅是一场视觉艺术的盛宴，更是一次深刻的文化交流与传承之旅。通过这次活动，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少年儿童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们以舞蹈的形式展现了浙江乡村的独特魅力，促进了对本土文化的了解和热爱，取得了显著的社会成效：</w:t>
      </w:r>
    </w:p>
    <w:p w14:paraId="02CDC993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1. 文化传承与创新：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“未来之星”成长计划，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少年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儿童通过优美的舞姿展示出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浙江乡村的文化，如传统的采茶舞、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扇子舞、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渔歌等，并将其融入现代舞蹈创作中，既保留了传统文化的精髓，又赋予了新的时代气息。这种传承与创新的结合，让古老的文化在年轻一代中焕发新生。</w:t>
      </w:r>
    </w:p>
    <w:p w14:paraId="74029B0C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2. 提升青少年文化自信：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通过参与此次展演，青少年不仅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展示了丰富多彩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的舞蹈技能，更重要的是增强了他们对自己文化背景的认同感和自豪感。许多参与者表示，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自己所展示的舞蹈都源自于对生活，对文化历史的情感表达和感悟。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这次经历让他们更加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热爱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家乡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关注家乡的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文化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特色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，激发了他们保护和传承这些宝贵资源的决心。</w:t>
      </w:r>
    </w:p>
    <w:p w14:paraId="68D59029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3</w:t>
      </w: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. 推动</w:t>
      </w: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美育教育</w:t>
      </w: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的进步：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此次活动也得到了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少儿舞蹈界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的高度评价，认为它为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少年儿童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提供了良好的实践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展示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平台，有助于培养学生的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美育教育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、创新能力以及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个人自信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，对于推动素质教育具有重要意义。</w:t>
      </w:r>
    </w:p>
    <w:p w14:paraId="17E701B8">
      <w:pPr>
        <w:spacing w:line="36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十一、活动反思</w:t>
      </w:r>
    </w:p>
    <w:p w14:paraId="5C64D0C4">
      <w:pPr>
        <w:spacing w:line="360" w:lineRule="auto"/>
        <w:rPr>
          <w:rFonts w:hint="default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（一）活动亮点</w:t>
      </w:r>
    </w:p>
    <w:p w14:paraId="06E4C0BC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1. 广泛的参与度：</w:t>
      </w:r>
    </w:p>
    <w:p w14:paraId="39963B68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“未来之星”成长计划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面向7至15岁的少年儿童开放，涵盖了广泛的年龄段，确保了不同年龄段的孩子都有机会参与其中。这不仅丰富了参赛作品的多样性，也为更多孩子提供了展示自我、提升自我的平台。</w:t>
      </w:r>
    </w:p>
    <w:p w14:paraId="726A408B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2. 多元化的舞种选择：</w:t>
      </w:r>
    </w:p>
    <w:p w14:paraId="34191E01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szCs w:val="21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“未来之星”成长计划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不限定舞种，从芭蕾舞、中国舞到现代舞、街舞，甚至是外国民间舞，这样的设置鼓励孩子们尝试不同的舞蹈风格，拓宽了他们的艺术视野，同时也为评委提供了更多的评判维度。</w:t>
      </w:r>
    </w:p>
    <w:p w14:paraId="061F6922">
      <w:pPr>
        <w:spacing w:line="360" w:lineRule="auto"/>
        <w:rPr>
          <w:rFonts w:hint="default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3. 专业的评审机制：</w:t>
      </w:r>
    </w:p>
    <w:p w14:paraId="3EA36B29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szCs w:val="21"/>
          <w:lang w:val="en-US" w:eastAsia="zh-CN"/>
        </w:rPr>
        <w:t xml:space="preserve">   从初审到复赛再到决赛，每个环节都由专业团队进行评审，确保了比赛的公平性和权威性。特别是决赛阶段，邀请了知名舞蹈艺术家担任评委，提升了活动的专业水平和社会影响力。</w:t>
      </w:r>
    </w:p>
    <w:p w14:paraId="0A4C8C52">
      <w:pPr>
        <w:spacing w:line="360" w:lineRule="auto"/>
        <w:rPr>
          <w:rFonts w:hint="default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（</w:t>
      </w: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二</w:t>
      </w: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）</w:t>
      </w: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、实施亮点</w:t>
      </w:r>
    </w:p>
    <w:p w14:paraId="788301D0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1. 高效的组织协调：</w:t>
      </w:r>
    </w:p>
    <w:p w14:paraId="25FEDB7E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szCs w:val="21"/>
          <w:lang w:val="en-US" w:eastAsia="zh-CN"/>
        </w:rPr>
        <w:t xml:space="preserve">   浙江省舞蹈家协会与杭州青少年活动中心、杭州市舞蹈家协会紧密合作，确保了活动的顺利进行。从报名、初审到复赛和决赛，各个环节衔接流畅，组织有序，为参赛选手和家长提供了良好的体验。</w:t>
      </w:r>
    </w:p>
    <w:p w14:paraId="3D8FAF25">
      <w:pPr>
        <w:spacing w:line="360" w:lineRule="auto"/>
        <w:rPr>
          <w:rFonts w:hint="default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2. 全面的宣传推广：</w:t>
      </w:r>
    </w:p>
    <w:p w14:paraId="3A526D9C"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宣传</w:t>
      </w:r>
      <w:r>
        <w:rPr>
          <w:rFonts w:hint="eastAsia"/>
          <w:szCs w:val="21"/>
        </w:rPr>
        <w:t>有力，通过</w:t>
      </w:r>
      <w:r>
        <w:rPr>
          <w:rFonts w:hint="eastAsia"/>
          <w:szCs w:val="21"/>
          <w:lang w:val="en-US" w:eastAsia="zh-CN"/>
        </w:rPr>
        <w:t>图片直播形式</w:t>
      </w:r>
      <w:r>
        <w:rPr>
          <w:rFonts w:hint="eastAsia"/>
          <w:szCs w:val="21"/>
        </w:rPr>
        <w:t>对活动进行现场直播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宣传有效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图片</w:t>
      </w:r>
      <w:r>
        <w:rPr>
          <w:rFonts w:hint="eastAsia"/>
          <w:szCs w:val="21"/>
        </w:rPr>
        <w:t>直播</w:t>
      </w:r>
      <w:r>
        <w:rPr>
          <w:rFonts w:hint="eastAsia"/>
          <w:szCs w:val="21"/>
          <w:lang w:val="en-US" w:eastAsia="zh-CN"/>
        </w:rPr>
        <w:t>总浏览量达28万余次</w:t>
      </w:r>
      <w:r>
        <w:rPr>
          <w:rFonts w:hint="eastAsia"/>
          <w:szCs w:val="21"/>
        </w:rPr>
        <w:t>；宣传有量，在</w:t>
      </w:r>
      <w:r>
        <w:rPr>
          <w:rFonts w:hint="eastAsia"/>
          <w:szCs w:val="21"/>
          <w:lang w:val="en-US" w:eastAsia="zh-CN"/>
        </w:rPr>
        <w:t>人民日报、新浪新闻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z视界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动听968、浙江舞蹈家协会、杭州舞蹈家、</w:t>
      </w:r>
      <w:r>
        <w:rPr>
          <w:rFonts w:hint="eastAsia"/>
          <w:szCs w:val="21"/>
        </w:rPr>
        <w:t>杭州青少年活动中心、杭青少文艺之家等进行报到宣传。</w:t>
      </w:r>
    </w:p>
    <w:p w14:paraId="035DE4E2">
      <w:pPr>
        <w:spacing w:line="360" w:lineRule="auto"/>
        <w:rPr>
          <w:rFonts w:hint="default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3. 细致的选手服务：</w:t>
      </w:r>
    </w:p>
    <w:p w14:paraId="62803CB8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szCs w:val="21"/>
          <w:lang w:val="en-US" w:eastAsia="zh-CN"/>
        </w:rPr>
        <w:t xml:space="preserve">   在报名阶段，提供了详细的报名指南和咨询电话，确保每位家长和孩子都能顺利完成报名。在比赛过程中，为选手提供了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安全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的候场区和专业的舞台设备，确保了比赛的顺利进行。</w:t>
      </w:r>
    </w:p>
    <w:p w14:paraId="2B82F992">
      <w:pPr>
        <w:spacing w:line="360" w:lineRule="auto"/>
        <w:rPr>
          <w:rFonts w:hint="default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4. 积极的社会反响：</w:t>
      </w:r>
    </w:p>
    <w:p w14:paraId="7F531B34">
      <w:pPr>
        <w:spacing w:line="360" w:lineRule="auto"/>
        <w:ind w:firstLine="420" w:firstLineChars="20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szCs w:val="21"/>
          <w:lang w:val="en-US" w:eastAsia="zh-CN"/>
        </w:rPr>
        <w:t>活动受到了社会各界的广泛关注和支持。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参选作品丰富多样的题材和内容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，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充分展示了杭州少年儿童的艺术风采，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感受到了孩子们的活力和创造力。多家媒体对活动进行了报道，进一步扩大了活动的影响力。</w:t>
      </w:r>
    </w:p>
    <w:p w14:paraId="7280A4FE">
      <w:pPr>
        <w:spacing w:line="360" w:lineRule="auto"/>
        <w:rPr>
          <w:rFonts w:hint="default" w:ascii="Calibri" w:hAnsi="Calibri" w:eastAsia="宋体" w:cs="Times New Roman"/>
          <w:b/>
          <w:bCs/>
          <w:szCs w:val="21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Cs w:val="21"/>
          <w:lang w:val="en-US" w:eastAsia="zh-CN"/>
        </w:rPr>
        <w:t>5. 丰富的后续支持：</w:t>
      </w:r>
    </w:p>
    <w:p w14:paraId="58D7F687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default" w:ascii="Calibri" w:hAnsi="Calibri" w:eastAsia="宋体" w:cs="Times New Roman"/>
          <w:szCs w:val="21"/>
          <w:lang w:val="en-US" w:eastAsia="zh-CN"/>
        </w:rPr>
        <w:t xml:space="preserve">   对于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最终入围的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选手，除了颁发证书外，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还提供了与大师近距离学习的机会，进行专业舞蹈训练、团体作品编排、优秀选手遴选及作品打磨等。为选手们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提供了更多的发展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可能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，这不仅激励了获奖选手，也为其他参赛者树立了榜样，激发了他们的学习热情。</w:t>
      </w:r>
    </w:p>
    <w:p w14:paraId="5A0B0DBC">
      <w:pPr>
        <w:spacing w:line="360" w:lineRule="auto"/>
        <w:rPr>
          <w:rFonts w:hint="default" w:ascii="Calibri" w:hAnsi="Calibri" w:eastAsia="宋体" w:cs="Times New Roman"/>
          <w:szCs w:val="21"/>
          <w:lang w:val="en-US" w:eastAsia="zh-CN"/>
        </w:rPr>
      </w:pPr>
      <w:bookmarkStart w:id="0" w:name="page3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05442"/>
    <w:multiLevelType w:val="singleLevel"/>
    <w:tmpl w:val="C1D0544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E7D5D6B"/>
    <w:multiLevelType w:val="singleLevel"/>
    <w:tmpl w:val="EE7D5D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YTIzZWNmN2U1NzFmNDQxN2M0NzU1OTBjMTRiZmEifQ=="/>
  </w:docVars>
  <w:rsids>
    <w:rsidRoot w:val="17F596BC"/>
    <w:rsid w:val="04FF03D6"/>
    <w:rsid w:val="17AE3C6A"/>
    <w:rsid w:val="17F596BC"/>
    <w:rsid w:val="1CC730D8"/>
    <w:rsid w:val="21004E0A"/>
    <w:rsid w:val="22A45880"/>
    <w:rsid w:val="379C3687"/>
    <w:rsid w:val="54E311F9"/>
    <w:rsid w:val="58C331E0"/>
    <w:rsid w:val="5EEC7590"/>
    <w:rsid w:val="5FAB005C"/>
    <w:rsid w:val="651B533C"/>
    <w:rsid w:val="69E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ind w:firstLine="63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3256</Words>
  <Characters>3320</Characters>
  <Lines>0</Lines>
  <Paragraphs>0</Paragraphs>
  <TotalTime>54</TotalTime>
  <ScaleCrop>false</ScaleCrop>
  <LinksUpToDate>false</LinksUpToDate>
  <CharactersWithSpaces>3364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2024-09-21T18:16:00Z</dcterms:created>
  <dc:creator>Sun☁️☀️</dc:creator>
  <cp:lastModifiedBy>Sun☁️☀️</cp:lastModifiedBy>
  <cp:lastPrinted>2024-10-25T02:36:47Z</cp:lastPrinted>
  <dcterms:modified xsi:type="dcterms:W3CDTF">2024-10-25T03:20:50Z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A9281DEB2A4E46B883EEB1155155D017_13</vt:lpwstr>
  </property>
</Properties>
</file>